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8CD" w:rsidRDefault="00CA78CD" w:rsidP="00CA78CD">
      <w:pPr>
        <w:jc w:val="center"/>
        <w:rPr>
          <w:b/>
          <w:sz w:val="28"/>
          <w:szCs w:val="28"/>
          <w:lang w:val="it-IT" w:eastAsia="it-IT"/>
        </w:rPr>
      </w:pPr>
      <w:r>
        <w:rPr>
          <w:b/>
          <w:sz w:val="28"/>
          <w:szCs w:val="28"/>
          <w:lang w:val="it-IT"/>
        </w:rPr>
        <w:t>LICEO CLASSICO STATALE</w:t>
      </w:r>
    </w:p>
    <w:p w:rsidR="00CA78CD" w:rsidRDefault="00CA78CD" w:rsidP="00CA78CD">
      <w:pPr>
        <w:jc w:val="center"/>
        <w:rPr>
          <w:b/>
          <w:sz w:val="28"/>
          <w:szCs w:val="28"/>
          <w:lang w:val="it-IT"/>
        </w:rPr>
      </w:pPr>
    </w:p>
    <w:p w:rsidR="00CA78CD" w:rsidRDefault="00CA78CD" w:rsidP="00CA78CD">
      <w:pPr>
        <w:jc w:val="center"/>
        <w:rPr>
          <w:b/>
          <w:sz w:val="20"/>
          <w:szCs w:val="20"/>
          <w:lang w:val="it-IT" w:eastAsia="it-IT"/>
        </w:rPr>
      </w:pPr>
      <w:r>
        <w:rPr>
          <w:b/>
          <w:sz w:val="28"/>
          <w:szCs w:val="28"/>
          <w:lang w:val="it-IT"/>
        </w:rPr>
        <w:t>"UGO FOSCOLO"</w:t>
      </w:r>
    </w:p>
    <w:p w:rsidR="00CA78CD" w:rsidRDefault="00CA78CD" w:rsidP="00CA78CD">
      <w:pPr>
        <w:jc w:val="center"/>
        <w:rPr>
          <w:b/>
          <w:sz w:val="20"/>
          <w:szCs w:val="20"/>
          <w:lang w:val="it-IT" w:eastAsia="it-IT"/>
        </w:rPr>
      </w:pPr>
    </w:p>
    <w:p w:rsidR="00CA78CD" w:rsidRPr="00462BA3" w:rsidRDefault="00CA78CD" w:rsidP="00CA78CD">
      <w:pPr>
        <w:jc w:val="center"/>
        <w:rPr>
          <w:b/>
          <w:lang w:val="it-IT" w:eastAsia="it-IT"/>
        </w:rPr>
      </w:pPr>
      <w:r w:rsidRPr="00462BA3">
        <w:rPr>
          <w:b/>
          <w:lang w:val="it-IT"/>
        </w:rPr>
        <w:t>ALBANO LAZIALE</w:t>
      </w:r>
    </w:p>
    <w:p w:rsidR="00CA78CD" w:rsidRDefault="00CA78CD" w:rsidP="00CA78CD">
      <w:pPr>
        <w:rPr>
          <w:b/>
          <w:sz w:val="28"/>
          <w:szCs w:val="28"/>
          <w:lang w:val="it-IT" w:eastAsia="it-IT"/>
        </w:rPr>
      </w:pPr>
    </w:p>
    <w:p w:rsidR="00CA78CD" w:rsidRDefault="00CA78CD" w:rsidP="00CA78CD">
      <w:pPr>
        <w:pStyle w:val="Titolo1"/>
        <w:rPr>
          <w:sz w:val="24"/>
        </w:rPr>
      </w:pPr>
      <w:r>
        <w:rPr>
          <w:sz w:val="24"/>
        </w:rPr>
        <w:t>ANNO SCOLASTICO 2013-2014</w:t>
      </w:r>
    </w:p>
    <w:p w:rsidR="00CA78CD" w:rsidRDefault="00CA78CD" w:rsidP="00CA78CD">
      <w:pPr>
        <w:jc w:val="center"/>
        <w:rPr>
          <w:b/>
          <w:lang w:val="it-IT"/>
        </w:rPr>
      </w:pPr>
    </w:p>
    <w:p w:rsidR="00CA78CD" w:rsidRDefault="00CA78CD" w:rsidP="00CA78CD">
      <w:pPr>
        <w:jc w:val="center"/>
        <w:rPr>
          <w:b/>
          <w:szCs w:val="20"/>
          <w:lang w:val="it-IT" w:eastAsia="it-IT"/>
        </w:rPr>
      </w:pPr>
      <w:r>
        <w:rPr>
          <w:b/>
          <w:lang w:val="it-IT"/>
        </w:rPr>
        <w:t>CLASSE IV D</w:t>
      </w:r>
    </w:p>
    <w:p w:rsidR="00CA78CD" w:rsidRDefault="00CA78CD" w:rsidP="00CA78CD">
      <w:pPr>
        <w:rPr>
          <w:b/>
          <w:szCs w:val="28"/>
          <w:lang w:val="it-IT" w:eastAsia="it-IT"/>
        </w:rPr>
      </w:pPr>
    </w:p>
    <w:p w:rsidR="00CA78CD" w:rsidRDefault="00CA78CD" w:rsidP="00CA78CD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PROGRAMMA DI STORIA</w:t>
      </w:r>
    </w:p>
    <w:p w:rsidR="00CA78CD" w:rsidRDefault="00CA78CD" w:rsidP="00CA78CD">
      <w:pPr>
        <w:jc w:val="center"/>
        <w:rPr>
          <w:b/>
          <w:sz w:val="28"/>
          <w:szCs w:val="28"/>
          <w:lang w:val="it-IT"/>
        </w:rPr>
      </w:pPr>
    </w:p>
    <w:p w:rsidR="00CA78CD" w:rsidRPr="008D754E" w:rsidRDefault="00CA78CD" w:rsidP="00CA78CD">
      <w:pPr>
        <w:rPr>
          <w:lang w:val="it-IT"/>
        </w:rPr>
      </w:pPr>
    </w:p>
    <w:p w:rsidR="00CA78CD" w:rsidRPr="00454FC1" w:rsidRDefault="00CA78CD" w:rsidP="00CA78CD">
      <w:pPr>
        <w:rPr>
          <w:lang w:val="it-IT"/>
        </w:rPr>
      </w:pPr>
      <w:r w:rsidRPr="00454FC1">
        <w:rPr>
          <w:lang w:val="it-IT"/>
        </w:rPr>
        <w:t>UNITA' 1.</w:t>
      </w:r>
    </w:p>
    <w:p w:rsidR="00CA78CD" w:rsidRPr="00454FC1" w:rsidRDefault="00CA78CD" w:rsidP="00CA78CD">
      <w:pPr>
        <w:rPr>
          <w:b/>
          <w:lang w:val="it-IT"/>
        </w:rPr>
      </w:pPr>
    </w:p>
    <w:p w:rsidR="00CA78CD" w:rsidRPr="00320C1B" w:rsidRDefault="00CA78CD" w:rsidP="00CA78CD">
      <w:pPr>
        <w:rPr>
          <w:lang w:val="it-IT"/>
        </w:rPr>
      </w:pPr>
      <w:r w:rsidRPr="00320C1B">
        <w:rPr>
          <w:b/>
          <w:lang w:val="it-IT"/>
        </w:rPr>
        <w:t>L'EUROPA NELL'ETA' DELL'ASSOLUTISMO</w:t>
      </w:r>
    </w:p>
    <w:p w:rsidR="00CA78CD" w:rsidRPr="00320C1B" w:rsidRDefault="00CA78CD" w:rsidP="00CA78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E167A7" w:rsidRP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 w:rsidRPr="002576A8">
        <w:fldChar w:fldCharType="begin"/>
      </w:r>
      <w:r w:rsidRPr="00E167A7">
        <w:rPr>
          <w:lang w:val="it-IT"/>
        </w:rPr>
        <w:instrText>\SYMBOL 183 \f "Symbol" \s 10 \h</w:instrText>
      </w:r>
      <w:r w:rsidRPr="002576A8">
        <w:fldChar w:fldCharType="end"/>
      </w:r>
      <w:r w:rsidRPr="00E167A7">
        <w:rPr>
          <w:lang w:val="it-IT"/>
        </w:rPr>
        <w:tab/>
        <w:t xml:space="preserve">Riepilogo della Francia nell'età dell'assolutismo da Richelieu fino a Luigi XIV. Periodizzazione del Seicento.  </w:t>
      </w:r>
    </w:p>
    <w:p w:rsidR="00E167A7" w:rsidRPr="00E167A7" w:rsidRDefault="00E167A7" w:rsidP="00E167A7">
      <w:pPr>
        <w:rPr>
          <w:lang w:val="it-IT"/>
        </w:rPr>
      </w:pPr>
    </w:p>
    <w:p w:rsidR="00E167A7" w:rsidRPr="00E167A7" w:rsidRDefault="00E167A7" w:rsidP="00E167A7">
      <w:pPr>
        <w:ind w:left="360" w:hanging="360"/>
        <w:jc w:val="both"/>
        <w:rPr>
          <w:lang w:val="it-IT"/>
        </w:rPr>
      </w:pPr>
      <w:r w:rsidRPr="002576A8">
        <w:fldChar w:fldCharType="begin"/>
      </w:r>
      <w:r w:rsidRPr="00E167A7">
        <w:rPr>
          <w:lang w:val="it-IT"/>
        </w:rPr>
        <w:instrText>\SYMBOL 183 \f "Symbol" \s 10 \h</w:instrText>
      </w:r>
      <w:r w:rsidRPr="002576A8">
        <w:fldChar w:fldCharType="end"/>
      </w:r>
      <w:r w:rsidRPr="00E167A7">
        <w:rPr>
          <w:lang w:val="it-IT"/>
        </w:rPr>
        <w:tab/>
        <w:t xml:space="preserve">La Rivoluzione inglese. Il tentativo assolutistico di Carlo I Stuart. Lo scontro tra Parlamento e monarchia. La guerra civile e il trionfo della rivoluzione puritana. La dittatura di </w:t>
      </w:r>
      <w:proofErr w:type="spellStart"/>
      <w:r w:rsidRPr="00E167A7">
        <w:rPr>
          <w:lang w:val="it-IT"/>
        </w:rPr>
        <w:t>Cromwell</w:t>
      </w:r>
      <w:proofErr w:type="spellEnd"/>
      <w:r w:rsidRPr="00E167A7">
        <w:rPr>
          <w:lang w:val="it-IT"/>
        </w:rPr>
        <w:t xml:space="preserve">. Dalla restaurazione degli Stuart alla "gloriosa rivoluzione". Guglielmo d'Orange e il trionfo della monarchia costituzionale e parlamentare. Il </w:t>
      </w:r>
      <w:r w:rsidRPr="00E167A7">
        <w:rPr>
          <w:i/>
          <w:lang w:val="it-IT"/>
        </w:rPr>
        <w:t xml:space="preserve">Bill of </w:t>
      </w:r>
      <w:proofErr w:type="spellStart"/>
      <w:r w:rsidRPr="00E167A7">
        <w:rPr>
          <w:i/>
          <w:lang w:val="it-IT"/>
        </w:rPr>
        <w:t>Rights</w:t>
      </w:r>
      <w:proofErr w:type="spellEnd"/>
      <w:r w:rsidRPr="00E167A7">
        <w:rPr>
          <w:lang w:val="it-IT"/>
        </w:rPr>
        <w:t xml:space="preserve">. Le origini del liberalismo moderno: cenni sul pensiero politico di John Locke. Lettura e commento di passi significativi del </w:t>
      </w:r>
      <w:r w:rsidRPr="00E167A7">
        <w:rPr>
          <w:i/>
          <w:lang w:val="it-IT"/>
        </w:rPr>
        <w:t xml:space="preserve">Bill of </w:t>
      </w:r>
      <w:proofErr w:type="spellStart"/>
      <w:r w:rsidRPr="00E167A7">
        <w:rPr>
          <w:i/>
          <w:lang w:val="it-IT"/>
        </w:rPr>
        <w:t>Rights</w:t>
      </w:r>
      <w:proofErr w:type="spellEnd"/>
      <w:r w:rsidRPr="00E167A7">
        <w:rPr>
          <w:lang w:val="it-IT"/>
        </w:rPr>
        <w:t xml:space="preserve">. </w:t>
      </w:r>
    </w:p>
    <w:p w:rsidR="00E167A7" w:rsidRP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E167A7" w:rsidRP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 w:rsidRPr="002576A8">
        <w:fldChar w:fldCharType="begin"/>
      </w:r>
      <w:r w:rsidRPr="00E167A7">
        <w:rPr>
          <w:lang w:val="it-IT"/>
        </w:rPr>
        <w:instrText>\SYMBOL 183 \f "Symbol" \s 10 \h</w:instrText>
      </w:r>
      <w:r w:rsidRPr="002576A8">
        <w:fldChar w:fldCharType="end"/>
      </w:r>
      <w:r w:rsidRPr="00E167A7">
        <w:rPr>
          <w:lang w:val="it-IT"/>
        </w:rPr>
        <w:tab/>
        <w:t xml:space="preserve">Il nuovo equilibrio europeo agli inizi del Settecento. Le guerre di successione nell'Europa della prima metà del XVIII secolo: successione spagnola, polacca e austriaca. Il rovesciamento delle alleanze e la guerra dei Sette anni.                                          </w:t>
      </w:r>
    </w:p>
    <w:p w:rsidR="00E167A7" w:rsidRPr="00E167A7" w:rsidRDefault="00E167A7" w:rsidP="00E167A7">
      <w:pPr>
        <w:jc w:val="both"/>
        <w:rPr>
          <w:lang w:val="it-IT"/>
        </w:rPr>
      </w:pPr>
    </w:p>
    <w:p w:rsidR="00E167A7" w:rsidRPr="00E167A7" w:rsidRDefault="00E167A7" w:rsidP="00E167A7">
      <w:pPr>
        <w:jc w:val="both"/>
        <w:rPr>
          <w:lang w:val="it-IT"/>
        </w:rPr>
      </w:pPr>
    </w:p>
    <w:p w:rsidR="00E167A7" w:rsidRPr="00E167A7" w:rsidRDefault="00E167A7" w:rsidP="00E167A7">
      <w:pPr>
        <w:ind w:left="360" w:hanging="360"/>
        <w:rPr>
          <w:lang w:val="it-IT"/>
        </w:rPr>
      </w:pPr>
      <w:r w:rsidRPr="00E167A7">
        <w:rPr>
          <w:lang w:val="it-IT"/>
        </w:rPr>
        <w:t>UNITA' 2.</w:t>
      </w:r>
      <w:r w:rsidRPr="00E167A7">
        <w:rPr>
          <w:lang w:val="it-IT"/>
        </w:rPr>
        <w:tab/>
      </w:r>
    </w:p>
    <w:p w:rsidR="00E167A7" w:rsidRPr="00E167A7" w:rsidRDefault="00E167A7" w:rsidP="00E167A7">
      <w:pPr>
        <w:rPr>
          <w:lang w:val="it-IT"/>
        </w:rPr>
      </w:pPr>
    </w:p>
    <w:p w:rsidR="00E167A7" w:rsidRPr="00E167A7" w:rsidRDefault="00E167A7" w:rsidP="00E167A7">
      <w:pPr>
        <w:rPr>
          <w:b/>
          <w:lang w:val="it-IT"/>
        </w:rPr>
      </w:pPr>
      <w:r w:rsidRPr="00E167A7">
        <w:rPr>
          <w:b/>
          <w:lang w:val="it-IT"/>
        </w:rPr>
        <w:t>L'ETA' DELL'ILLUMINISMO E DELLE RIFORME</w:t>
      </w:r>
    </w:p>
    <w:p w:rsidR="00E167A7" w:rsidRPr="00E167A7" w:rsidRDefault="00E167A7" w:rsidP="00E167A7">
      <w:pPr>
        <w:rPr>
          <w:lang w:val="it-IT"/>
        </w:rPr>
      </w:pPr>
    </w:p>
    <w:p w:rsidR="00E167A7" w:rsidRP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 w:rsidRPr="002576A8">
        <w:fldChar w:fldCharType="begin"/>
      </w:r>
      <w:r w:rsidRPr="00E167A7">
        <w:rPr>
          <w:lang w:val="it-IT"/>
        </w:rPr>
        <w:instrText>\SYMBOL 183 \f "Symbol" \s 10 \h</w:instrText>
      </w:r>
      <w:r w:rsidRPr="002576A8">
        <w:fldChar w:fldCharType="end"/>
      </w:r>
      <w:r w:rsidRPr="00E167A7">
        <w:rPr>
          <w:lang w:val="it-IT"/>
        </w:rPr>
        <w:tab/>
        <w:t xml:space="preserve">Orientamenti della cultura europea tra Seicento e Settecento. L'Illuminismo e la sua influenza. Importanza storica dell'Illuminismo. </w:t>
      </w:r>
    </w:p>
    <w:p w:rsidR="00E167A7" w:rsidRP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E167A7" w:rsidRP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 w:rsidRPr="002576A8">
        <w:fldChar w:fldCharType="begin"/>
      </w:r>
      <w:r w:rsidRPr="00E167A7">
        <w:rPr>
          <w:lang w:val="it-IT"/>
        </w:rPr>
        <w:instrText>\SYMBOL 183 \f "Symbol" \s 10 \h</w:instrText>
      </w:r>
      <w:r w:rsidRPr="002576A8">
        <w:fldChar w:fldCharType="end"/>
      </w:r>
      <w:r w:rsidRPr="00E167A7">
        <w:rPr>
          <w:lang w:val="it-IT"/>
        </w:rPr>
        <w:tab/>
        <w:t xml:space="preserve">Il "dispotismo illuminato": linee generali. Le riforme in Austria, Prussia, Spagna e in alcuni stati italiani. I grandi principi riformatori: Federico II di Prussia, Maria Teresa e Giuseppe II d'Austria. </w:t>
      </w:r>
    </w:p>
    <w:p w:rsidR="00E167A7" w:rsidRPr="00E167A7" w:rsidRDefault="00E167A7" w:rsidP="00E167A7">
      <w:pPr>
        <w:jc w:val="both"/>
        <w:rPr>
          <w:lang w:val="it-IT"/>
        </w:rPr>
      </w:pPr>
    </w:p>
    <w:p w:rsidR="00E167A7" w:rsidRP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rPr>
          <w:lang w:val="it-IT"/>
        </w:rPr>
        <w:t>UNITA' 3.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b/>
          <w:lang w:val="it-IT"/>
        </w:rPr>
      </w:pPr>
      <w:r>
        <w:rPr>
          <w:b/>
          <w:lang w:val="it-IT"/>
        </w:rPr>
        <w:t>L'ETA' DELLE RIVOLUZIONI</w:t>
      </w:r>
    </w:p>
    <w:p w:rsidR="00E167A7" w:rsidRDefault="00E167A7" w:rsidP="00E167A7">
      <w:pPr>
        <w:ind w:left="360" w:hanging="360"/>
        <w:jc w:val="both"/>
        <w:rPr>
          <w:b/>
          <w:lang w:val="it-IT"/>
        </w:rPr>
      </w:pPr>
    </w:p>
    <w:p w:rsid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</w:r>
      <w:smartTag w:uri="urn:schemas-microsoft-com:office:smarttags" w:element="PersonName">
        <w:smartTagPr>
          <w:attr w:name="ProductID" w:val="La Rivoluzione"/>
        </w:smartTagPr>
        <w:r>
          <w:rPr>
            <w:lang w:val="it-IT"/>
          </w:rPr>
          <w:t>La Rivoluzione</w:t>
        </w:r>
      </w:smartTag>
      <w:r>
        <w:rPr>
          <w:lang w:val="it-IT"/>
        </w:rPr>
        <w:t xml:space="preserve"> americana e </w:t>
      </w:r>
      <w:smartTag w:uri="urn:schemas-microsoft-com:office:smarttags" w:element="PersonName">
        <w:smartTagPr>
          <w:attr w:name="ProductID" w:val="la Dichiarazione"/>
        </w:smartTagPr>
        <w:r>
          <w:rPr>
            <w:lang w:val="it-IT"/>
          </w:rPr>
          <w:t xml:space="preserve">la </w:t>
        </w:r>
        <w:r>
          <w:rPr>
            <w:i/>
            <w:lang w:val="it-IT"/>
          </w:rPr>
          <w:t>Dichiarazione</w:t>
        </w:r>
      </w:smartTag>
      <w:r>
        <w:rPr>
          <w:i/>
          <w:lang w:val="it-IT"/>
        </w:rPr>
        <w:t xml:space="preserve"> d'indipendenza</w:t>
      </w:r>
      <w:r>
        <w:rPr>
          <w:lang w:val="it-IT"/>
        </w:rPr>
        <w:t xml:space="preserve">. Il contrasto tra Inghilterra e colonie  americane: i problemi fiscali ed economici. La guerra contro gli inglesi. La nascita       </w:t>
      </w:r>
      <w:r>
        <w:rPr>
          <w:lang w:val="it-IT"/>
        </w:rPr>
        <w:lastRenderedPageBreak/>
        <w:t xml:space="preserve">degli Stati Uniti d'America. </w:t>
      </w:r>
      <w:smartTag w:uri="urn:schemas-microsoft-com:office:smarttags" w:element="PersonName">
        <w:smartTagPr>
          <w:attr w:name="ProductID" w:val="La Costituzione"/>
        </w:smartTagPr>
        <w:r>
          <w:rPr>
            <w:lang w:val="it-IT"/>
          </w:rPr>
          <w:t>La Costituzione</w:t>
        </w:r>
      </w:smartTag>
      <w:r>
        <w:rPr>
          <w:lang w:val="it-IT"/>
        </w:rPr>
        <w:t xml:space="preserve"> del 1787. Lettura di passi della </w:t>
      </w:r>
      <w:r>
        <w:rPr>
          <w:i/>
          <w:lang w:val="it-IT"/>
        </w:rPr>
        <w:t>Dichiarazione d'indipendenza</w:t>
      </w:r>
      <w:r>
        <w:rPr>
          <w:lang w:val="it-IT"/>
        </w:rPr>
        <w:t>.</w:t>
      </w:r>
    </w:p>
    <w:p w:rsid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E167A7" w:rsidRDefault="00E167A7" w:rsidP="00E167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</w:r>
      <w:smartTag w:uri="urn:schemas-microsoft-com:office:smarttags" w:element="PersonName">
        <w:smartTagPr>
          <w:attr w:name="ProductID" w:val="La Rivoluzione"/>
        </w:smartTagPr>
        <w:r>
          <w:rPr>
            <w:lang w:val="it-IT"/>
          </w:rPr>
          <w:t>La Rivoluzione</w:t>
        </w:r>
      </w:smartTag>
      <w:r>
        <w:rPr>
          <w:lang w:val="it-IT"/>
        </w:rPr>
        <w:t xml:space="preserve"> francese. I presupposti della rivoluzione: crisi dell'</w:t>
      </w:r>
      <w:r>
        <w:rPr>
          <w:i/>
          <w:lang w:val="it-IT"/>
        </w:rPr>
        <w:t xml:space="preserve">ancien </w:t>
      </w:r>
      <w:proofErr w:type="spellStart"/>
      <w:r>
        <w:rPr>
          <w:i/>
          <w:lang w:val="it-IT"/>
        </w:rPr>
        <w:t>régime</w:t>
      </w:r>
      <w:proofErr w:type="spellEnd"/>
      <w:r>
        <w:rPr>
          <w:lang w:val="it-IT"/>
        </w:rPr>
        <w:t xml:space="preserve">, problemi economici e finanziari, tensioni sociali. Dagli Stati generali all'Assemblea nazionale costituente. L'abolizione dei diritti feudali e </w:t>
      </w:r>
      <w:smartTag w:uri="urn:schemas-microsoft-com:office:smarttags" w:element="PersonName">
        <w:smartTagPr>
          <w:attr w:name="ProductID" w:val="la Dichiarazione"/>
        </w:smartTagPr>
        <w:r>
          <w:rPr>
            <w:lang w:val="it-IT"/>
          </w:rPr>
          <w:t xml:space="preserve">la </w:t>
        </w:r>
        <w:r>
          <w:rPr>
            <w:i/>
            <w:lang w:val="it-IT"/>
          </w:rPr>
          <w:t>Dichiarazione</w:t>
        </w:r>
      </w:smartTag>
      <w:r>
        <w:rPr>
          <w:i/>
          <w:lang w:val="it-IT"/>
        </w:rPr>
        <w:t xml:space="preserve"> dei diritti dell'uomo</w:t>
      </w:r>
      <w:r>
        <w:rPr>
          <w:lang w:val="it-IT"/>
        </w:rPr>
        <w:t xml:space="preserve">. </w:t>
      </w:r>
      <w:smartTag w:uri="urn:schemas-microsoft-com:office:smarttags" w:element="PersonName">
        <w:smartTagPr>
          <w:attr w:name="ProductID" w:val="La Costituzione"/>
        </w:smartTagPr>
        <w:r>
          <w:rPr>
            <w:lang w:val="it-IT"/>
          </w:rPr>
          <w:t>La Costituzione</w:t>
        </w:r>
      </w:smartTag>
      <w:r>
        <w:rPr>
          <w:lang w:val="it-IT"/>
        </w:rPr>
        <w:t xml:space="preserve"> del </w:t>
      </w:r>
      <w:smartTag w:uri="urn:schemas-microsoft-com:office:smarttags" w:element="metricconverter">
        <w:smartTagPr>
          <w:attr w:name="ProductID" w:val="1791. L"/>
        </w:smartTagPr>
        <w:r>
          <w:rPr>
            <w:lang w:val="it-IT"/>
          </w:rPr>
          <w:t>1791. L</w:t>
        </w:r>
      </w:smartTag>
      <w:r>
        <w:rPr>
          <w:lang w:val="it-IT"/>
        </w:rPr>
        <w:t xml:space="preserve">'Assemblea legislativa e la fine della monarchia. </w:t>
      </w:r>
      <w:smartTag w:uri="urn:schemas-microsoft-com:office:smarttags" w:element="PersonName">
        <w:smartTagPr>
          <w:attr w:name="ProductID" w:val="La Convenzione"/>
        </w:smartTagPr>
        <w:r>
          <w:rPr>
            <w:lang w:val="it-IT"/>
          </w:rPr>
          <w:t>La Convenzione</w:t>
        </w:r>
      </w:smartTag>
      <w:r>
        <w:rPr>
          <w:lang w:val="it-IT"/>
        </w:rPr>
        <w:t xml:space="preserve"> nazionale e la lotta tra girondini e montagnardi. </w:t>
      </w:r>
      <w:smartTag w:uri="urn:schemas-microsoft-com:office:smarttags" w:element="PersonName">
        <w:smartTagPr>
          <w:attr w:name="ProductID" w:val="La Repubblica"/>
        </w:smartTagPr>
        <w:r>
          <w:rPr>
            <w:lang w:val="it-IT"/>
          </w:rPr>
          <w:t>La Repubblica</w:t>
        </w:r>
      </w:smartTag>
      <w:r>
        <w:rPr>
          <w:lang w:val="it-IT"/>
        </w:rPr>
        <w:t xml:space="preserve"> giacobina e la politica del Terrore. La reazione termidoriana e </w:t>
      </w:r>
      <w:smartTag w:uri="urn:schemas-microsoft-com:office:smarttags" w:element="PersonName">
        <w:smartTagPr>
          <w:attr w:name="ProductID" w:val="La Repubblica"/>
        </w:smartTagPr>
        <w:r>
          <w:rPr>
            <w:lang w:val="it-IT"/>
          </w:rPr>
          <w:t>la Repubblica</w:t>
        </w:r>
      </w:smartTag>
      <w:r>
        <w:rPr>
          <w:lang w:val="it-IT"/>
        </w:rPr>
        <w:t xml:space="preserve"> borghese. Il governo del Direttorio. La politica dei colpi di stato e il ruolo dell'esercito: il 18 brumaio e l'istituzione del Consolato. Lettura di passi significativi della </w:t>
      </w:r>
      <w:r>
        <w:rPr>
          <w:i/>
          <w:lang w:val="it-IT"/>
        </w:rPr>
        <w:t>Dichiarazione dei diritti dell'uomo</w:t>
      </w:r>
      <w:r>
        <w:rPr>
          <w:lang w:val="it-IT"/>
        </w:rPr>
        <w:t xml:space="preserve">.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rPr>
          <w:b/>
        </w:rPr>
        <w:fldChar w:fldCharType="begin"/>
      </w:r>
      <w:r w:rsidRPr="009D46D3">
        <w:rPr>
          <w:b/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>L'età napoleonica: linee generali. Il Codice civile. L'esportazione della rivoluzione, l'egemonia francese in Europa e le conseguenze politiche, sociali ed economiche. L'Italia durante l'età napoleonica. Il crollo dell'Impero napoleonico.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La rivoluzione industriale in Gran Bretagna. Analisi dei fattori dell'industrializzazione. Le trasformazioni agrarie. Il processo di industrializzazione e il trionfo dell'economia di mercato. Trasformazioni sociali e sviluppo demografico. La “questione sociale”: le condizioni del proletariato urbano e le prime organizzazioni operaie. </w:t>
      </w:r>
    </w:p>
    <w:p w:rsidR="00E167A7" w:rsidRDefault="00E167A7" w:rsidP="00E167A7">
      <w:pPr>
        <w:rPr>
          <w:lang w:val="it-IT"/>
        </w:rPr>
      </w:pPr>
    </w:p>
    <w:p w:rsidR="00E167A7" w:rsidRDefault="00E167A7" w:rsidP="00E167A7">
      <w:pPr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rPr>
          <w:lang w:val="it-IT"/>
        </w:rPr>
        <w:t>UNITA' 4.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jc w:val="both"/>
        <w:rPr>
          <w:b/>
          <w:szCs w:val="26"/>
          <w:lang w:val="it-IT"/>
        </w:rPr>
      </w:pPr>
      <w:r>
        <w:rPr>
          <w:b/>
          <w:szCs w:val="26"/>
          <w:lang w:val="it-IT"/>
        </w:rPr>
        <w:t xml:space="preserve">IL CONGRESSO DI VIENNA E </w:t>
      </w:r>
      <w:smartTag w:uri="urn:schemas-microsoft-com:office:smarttags" w:element="PersonName">
        <w:smartTagPr>
          <w:attr w:name="ProductID" w:val="LA RESTAURAZIONE"/>
        </w:smartTagPr>
        <w:r>
          <w:rPr>
            <w:b/>
            <w:szCs w:val="26"/>
            <w:lang w:val="it-IT"/>
          </w:rPr>
          <w:t>LA RESTAURAZIONE</w:t>
        </w:r>
      </w:smartTag>
      <w:r>
        <w:rPr>
          <w:b/>
          <w:szCs w:val="26"/>
          <w:lang w:val="it-IT"/>
        </w:rPr>
        <w:t xml:space="preserve"> </w:t>
      </w:r>
    </w:p>
    <w:p w:rsidR="00E167A7" w:rsidRDefault="00E167A7" w:rsidP="00E167A7">
      <w:pPr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Gli obiettivi e i principi teorici della Restaurazione. Il nuovo assetto politico dell'Italia e dell'Europa dopo il 1815. </w:t>
      </w:r>
      <w:smartTag w:uri="urn:schemas-microsoft-com:office:smarttags" w:element="PersonName">
        <w:smartTagPr>
          <w:attr w:name="ProductID" w:val="La Santa Alleanza"/>
        </w:smartTagPr>
        <w:r>
          <w:rPr>
            <w:lang w:val="it-IT"/>
          </w:rPr>
          <w:t>La Santa Alleanza</w:t>
        </w:r>
      </w:smartTag>
      <w:r>
        <w:rPr>
          <w:lang w:val="it-IT"/>
        </w:rPr>
        <w:t xml:space="preserve"> e </w:t>
      </w:r>
      <w:smartTag w:uri="urn:schemas-microsoft-com:office:smarttags" w:element="PersonName">
        <w:smartTagPr>
          <w:attr w:name="ProductID" w:val="la Quadruplice Alleanza."/>
        </w:smartTagPr>
        <w:smartTag w:uri="urn:schemas-microsoft-com:office:smarttags" w:element="PersonName">
          <w:smartTagPr>
            <w:attr w:name="ProductID" w:val="la Quadruplice"/>
          </w:smartTagPr>
          <w:r>
            <w:rPr>
              <w:lang w:val="it-IT"/>
            </w:rPr>
            <w:t>la Quadruplice</w:t>
          </w:r>
        </w:smartTag>
        <w:r>
          <w:rPr>
            <w:lang w:val="it-IT"/>
          </w:rPr>
          <w:t xml:space="preserve"> Alleanza.</w:t>
        </w:r>
      </w:smartTag>
      <w:r>
        <w:rPr>
          <w:lang w:val="it-IT"/>
        </w:rPr>
        <w:t xml:space="preserve">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Cenni sul dibattito politico-culturale nell'età della Restaurazione. La cultura romantica. Il liberalismo e l'idea dello Stato nazionale in Italia. Le prime teorie socialiste. 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rPr>
          <w:lang w:val="it-IT"/>
        </w:rPr>
        <w:t>UNITA' 5.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jc w:val="both"/>
        <w:rPr>
          <w:szCs w:val="26"/>
          <w:lang w:val="it-IT"/>
        </w:rPr>
      </w:pPr>
      <w:r>
        <w:rPr>
          <w:b/>
          <w:szCs w:val="26"/>
          <w:lang w:val="it-IT"/>
        </w:rPr>
        <w:t xml:space="preserve">MOVIMENTI LIBERALI E NAZIONALI </w:t>
      </w:r>
    </w:p>
    <w:p w:rsidR="00E167A7" w:rsidRDefault="00E167A7" w:rsidP="00E167A7">
      <w:pPr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>L'opposizione ai governi restaurati e le società segrete. I moti del 1820-</w:t>
      </w:r>
      <w:smartTag w:uri="urn:schemas-microsoft-com:office:smarttags" w:element="metricconverter">
        <w:smartTagPr>
          <w:attr w:name="ProductID" w:val="21 in"/>
        </w:smartTagPr>
        <w:r>
          <w:rPr>
            <w:lang w:val="it-IT"/>
          </w:rPr>
          <w:t>21 in</w:t>
        </w:r>
      </w:smartTag>
      <w:r>
        <w:rPr>
          <w:lang w:val="it-IT"/>
        </w:rPr>
        <w:t xml:space="preserve"> Spagna e in Italia. La ripresa reazionaria. L'Italia dopo la sconfitta dei moti costituzionali.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>Le origini della questione d'Oriente e l'indipendenza greca.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rPr>
          <w:lang w:val="it-IT"/>
        </w:rPr>
        <w:t xml:space="preserve"> 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L'indipendenza dei paesi latino-americani: linee generali. </w:t>
      </w:r>
    </w:p>
    <w:p w:rsidR="00E167A7" w:rsidRDefault="00E167A7" w:rsidP="00E167A7">
      <w:pPr>
        <w:ind w:left="360" w:hanging="360"/>
        <w:jc w:val="both"/>
        <w:rPr>
          <w:b/>
          <w:lang w:val="it-IT"/>
        </w:rPr>
      </w:pPr>
    </w:p>
    <w:p w:rsidR="00E167A7" w:rsidRDefault="00E167A7" w:rsidP="00E167A7">
      <w:pPr>
        <w:ind w:left="360" w:hanging="360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rPr>
          <w:lang w:val="it-IT"/>
        </w:rPr>
        <w:t>UNITA' 6.</w:t>
      </w:r>
    </w:p>
    <w:p w:rsidR="00E167A7" w:rsidRDefault="00E167A7" w:rsidP="00E167A7">
      <w:pPr>
        <w:jc w:val="both"/>
        <w:rPr>
          <w:b/>
          <w:szCs w:val="26"/>
          <w:lang w:val="it-IT"/>
        </w:rPr>
      </w:pPr>
    </w:p>
    <w:p w:rsidR="00E167A7" w:rsidRDefault="00E167A7" w:rsidP="00E167A7">
      <w:pPr>
        <w:jc w:val="both"/>
        <w:rPr>
          <w:b/>
          <w:szCs w:val="26"/>
          <w:lang w:val="it-IT"/>
        </w:rPr>
      </w:pPr>
      <w:r>
        <w:rPr>
          <w:b/>
          <w:szCs w:val="26"/>
          <w:lang w:val="it-IT"/>
        </w:rPr>
        <w:t xml:space="preserve">L'ETA' DELLE RIVOLUZIONI LIBERALI E DEMOCRATICHE. L’INIZIO DEL RISORGIMENTO ITALIANO  </w:t>
      </w:r>
    </w:p>
    <w:p w:rsidR="00E167A7" w:rsidRDefault="00E167A7" w:rsidP="00E167A7">
      <w:pPr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lastRenderedPageBreak/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La rivoluzione di luglio in Francia e le sue conseguenze. Caratteri della monarchia di Luigi Filippo d'Orléans. L'indipendenza del Belgio.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I moti del 1831 nell'Italia centrale e il loro fallimento.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>La formazione delle forze poli</w:t>
      </w:r>
      <w:r w:rsidR="00255BA0">
        <w:rPr>
          <w:lang w:val="it-IT"/>
        </w:rPr>
        <w:t>ti</w:t>
      </w:r>
      <w:bookmarkStart w:id="0" w:name="_GoBack"/>
      <w:bookmarkEnd w:id="0"/>
      <w:r>
        <w:rPr>
          <w:lang w:val="it-IT"/>
        </w:rPr>
        <w:t xml:space="preserve">che risorgimentali in Italia. Giuseppe Mazzini e il mazzinianesimo. Il liberalismo moderato: D'Azeglio, Balbo, </w:t>
      </w:r>
      <w:proofErr w:type="spellStart"/>
      <w:r>
        <w:rPr>
          <w:lang w:val="it-IT"/>
        </w:rPr>
        <w:t>Gioberti</w:t>
      </w:r>
      <w:proofErr w:type="spellEnd"/>
      <w:r>
        <w:rPr>
          <w:lang w:val="it-IT"/>
        </w:rPr>
        <w:t xml:space="preserve"> e il neoguelfismo. Il federalismo democratico e repubblicano: Cattaneo e Ferrari.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L'evoluzione politica ed economica degli Stati italiani alla vigilia del </w:t>
      </w:r>
      <w:smartTag w:uri="urn:schemas-microsoft-com:office:smarttags" w:element="metricconverter">
        <w:smartTagPr>
          <w:attr w:name="ProductID" w:val="1848. L"/>
        </w:smartTagPr>
        <w:r>
          <w:rPr>
            <w:lang w:val="it-IT"/>
          </w:rPr>
          <w:t>1848. L</w:t>
        </w:r>
      </w:smartTag>
      <w:r>
        <w:rPr>
          <w:lang w:val="it-IT"/>
        </w:rPr>
        <w:t xml:space="preserve">'elezione di Pio IX: l'avvio di una politica riformista. Carlo Alberto e il regno di Sardegna. 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>Le rivoluzioni del 1848: caratteri generali. Le rivoluzioni in Francia e in Europa.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 w:rsidP="00E167A7">
      <w:pPr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Il </w:t>
      </w:r>
      <w:smartTag w:uri="urn:schemas-microsoft-com:office:smarttags" w:element="metricconverter">
        <w:smartTagPr>
          <w:attr w:name="ProductID" w:val="1848 in"/>
        </w:smartTagPr>
        <w:r>
          <w:rPr>
            <w:lang w:val="it-IT"/>
          </w:rPr>
          <w:t>1848 in</w:t>
        </w:r>
      </w:smartTag>
      <w:r>
        <w:rPr>
          <w:lang w:val="it-IT"/>
        </w:rPr>
        <w:t xml:space="preserve"> Italia: le insurrezioni di Milano e Venezia e la prima guerra d'indipendenza. Le repubbliche democratiche di Roma e Venezia. La "seconda restaurazione". Le conseguenze delle rivoluzioni del ’48-</w:t>
      </w:r>
      <w:smartTag w:uri="urn:schemas-microsoft-com:office:smarttags" w:element="metricconverter">
        <w:smartTagPr>
          <w:attr w:name="ProductID" w:val="49 in"/>
        </w:smartTagPr>
        <w:r>
          <w:rPr>
            <w:lang w:val="it-IT"/>
          </w:rPr>
          <w:t>49 in</w:t>
        </w:r>
      </w:smartTag>
      <w:r>
        <w:rPr>
          <w:lang w:val="it-IT"/>
        </w:rPr>
        <w:t xml:space="preserve"> Italia e in Europa.</w:t>
      </w:r>
    </w:p>
    <w:p w:rsidR="00E167A7" w:rsidRDefault="00E167A7" w:rsidP="00E167A7">
      <w:pPr>
        <w:ind w:left="360" w:hanging="360"/>
        <w:jc w:val="both"/>
        <w:rPr>
          <w:lang w:val="it-IT"/>
        </w:rPr>
      </w:pPr>
    </w:p>
    <w:p w:rsidR="00E167A7" w:rsidRDefault="00E167A7">
      <w:pPr>
        <w:rPr>
          <w:lang w:val="it-IT"/>
        </w:rPr>
      </w:pPr>
    </w:p>
    <w:p w:rsidR="00B47D6D" w:rsidRDefault="00B47D6D" w:rsidP="00B47D6D">
      <w:pPr>
        <w:rPr>
          <w:lang w:val="it-IT"/>
        </w:rPr>
      </w:pPr>
      <w:r>
        <w:rPr>
          <w:lang w:val="it-IT"/>
        </w:rPr>
        <w:t>UNITA’ 7.</w:t>
      </w:r>
    </w:p>
    <w:p w:rsidR="00B47D6D" w:rsidRPr="00B47D6D" w:rsidRDefault="00B47D6D" w:rsidP="00B47D6D">
      <w:pPr>
        <w:pStyle w:val="Titolo2"/>
        <w:rPr>
          <w:rFonts w:ascii="Times New Roman" w:hAnsi="Times New Roman" w:cs="Times New Roman"/>
          <w:i/>
          <w:color w:val="auto"/>
          <w:sz w:val="24"/>
          <w:szCs w:val="24"/>
          <w:lang w:val="it-IT"/>
        </w:rPr>
      </w:pPr>
      <w:r w:rsidRPr="00B47D6D">
        <w:rPr>
          <w:rFonts w:ascii="Times New Roman" w:hAnsi="Times New Roman" w:cs="Times New Roman"/>
          <w:color w:val="auto"/>
          <w:sz w:val="24"/>
          <w:szCs w:val="24"/>
          <w:lang w:val="it-IT"/>
        </w:rPr>
        <w:t>L'ITALIA DAL 1850 AL 1870</w:t>
      </w:r>
    </w:p>
    <w:p w:rsidR="00B47D6D" w:rsidRDefault="00B47D6D" w:rsidP="00B47D6D">
      <w:pPr>
        <w:ind w:left="360" w:hanging="360"/>
        <w:jc w:val="both"/>
        <w:rPr>
          <w:lang w:val="it-IT"/>
        </w:rPr>
      </w:pP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Il decennio di preparazione e l'unificazione italiana. Cavour: il pensiero e l'opera politica. La crisi del partito d'azione e l'egemonia dei moderati. La guerra di Crimea e il Congresso di Parigi. L'alleanza del Piemonte con </w:t>
      </w:r>
      <w:smartTag w:uri="urn:schemas-microsoft-com:office:smarttags" w:element="PersonName">
        <w:smartTagPr>
          <w:attr w:name="ProductID" w:val="La Francia"/>
        </w:smartTagPr>
        <w:r>
          <w:rPr>
            <w:lang w:val="it-IT"/>
          </w:rPr>
          <w:t>la Francia</w:t>
        </w:r>
      </w:smartTag>
      <w:r>
        <w:rPr>
          <w:lang w:val="it-IT"/>
        </w:rPr>
        <w:t xml:space="preserve">: gli accordi di </w:t>
      </w:r>
      <w:proofErr w:type="spellStart"/>
      <w:r>
        <w:rPr>
          <w:lang w:val="it-IT"/>
        </w:rPr>
        <w:t>Plombières</w:t>
      </w:r>
      <w:proofErr w:type="spellEnd"/>
      <w:r>
        <w:rPr>
          <w:lang w:val="it-IT"/>
        </w:rPr>
        <w:t>.</w:t>
      </w: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>La seconda guerra d'indipendenza. La ripresa dell'iniziativa democratica. Garibaldi e l'impresa dei Mille. La proclamazione del regno d'Italia e la morte di Cavour.</w:t>
      </w: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lang w:val="it-IT"/>
        </w:rPr>
      </w:pP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>La costruzione dello stato unitario in Italia: i problemi politici, economici e sociali dopo l'unità e la politica della Destra storica. La “</w:t>
      </w:r>
      <w:proofErr w:type="spellStart"/>
      <w:r>
        <w:rPr>
          <w:lang w:val="it-IT"/>
        </w:rPr>
        <w:t>piemontesizzazione</w:t>
      </w:r>
      <w:proofErr w:type="spellEnd"/>
      <w:r>
        <w:rPr>
          <w:lang w:val="it-IT"/>
        </w:rPr>
        <w:t xml:space="preserve">” e la questione amministrativa. Accentramento o decentramento: il dibattito politico. </w:t>
      </w: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B47D6D" w:rsidRPr="007902E9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 w:rsidRPr="007902E9">
        <w:rPr>
          <w:lang w:val="it-IT"/>
        </w:rPr>
        <w:instrText>\SYMBOL 183 \f "Symbol" \s 10 \h</w:instrText>
      </w:r>
      <w:r>
        <w:fldChar w:fldCharType="end"/>
      </w:r>
      <w:r w:rsidRPr="007902E9">
        <w:rPr>
          <w:lang w:val="it-IT"/>
        </w:rPr>
        <w:tab/>
        <w:t xml:space="preserve">La "questione meridionale" e il brigantaggio. Lettura di documenti sulla “questione meridionale”. </w:t>
      </w: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La terza guerra d'indipendenza e l'annessione del Veneto. </w:t>
      </w: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</w:p>
    <w:p w:rsidR="00B47D6D" w:rsidRDefault="00B47D6D" w:rsidP="00B47D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360" w:hanging="360"/>
        <w:jc w:val="both"/>
        <w:rPr>
          <w:lang w:val="it-IT"/>
        </w:rPr>
      </w:pPr>
      <w:r>
        <w:fldChar w:fldCharType="begin"/>
      </w:r>
      <w:r>
        <w:rPr>
          <w:lang w:val="it-IT"/>
        </w:rPr>
        <w:instrText>\SYMBOL 183 \f "Symbol" \s 10 \h</w:instrText>
      </w:r>
      <w:r>
        <w:fldChar w:fldCharType="end"/>
      </w:r>
      <w:r>
        <w:rPr>
          <w:lang w:val="it-IT"/>
        </w:rPr>
        <w:tab/>
        <w:t xml:space="preserve">La "questione romana": dalla convenzione di settembre alla liberazione di Roma. La legge delle guarentigie: "libera Chiesa in libero Stato". L'opposizione di Pio IX e il </w:t>
      </w:r>
      <w:r>
        <w:rPr>
          <w:i/>
          <w:lang w:val="it-IT"/>
        </w:rPr>
        <w:t xml:space="preserve">non </w:t>
      </w:r>
      <w:proofErr w:type="spellStart"/>
      <w:r>
        <w:rPr>
          <w:i/>
          <w:lang w:val="it-IT"/>
        </w:rPr>
        <w:t>expedit</w:t>
      </w:r>
      <w:proofErr w:type="spellEnd"/>
      <w:r>
        <w:rPr>
          <w:lang w:val="it-IT"/>
        </w:rPr>
        <w:t xml:space="preserve">. </w:t>
      </w:r>
    </w:p>
    <w:p w:rsidR="00B47D6D" w:rsidRDefault="00B47D6D" w:rsidP="00B47D6D">
      <w:pPr>
        <w:rPr>
          <w:lang w:val="it-IT"/>
        </w:rPr>
      </w:pPr>
    </w:p>
    <w:p w:rsidR="00B47D6D" w:rsidRDefault="00B47D6D" w:rsidP="00B47D6D">
      <w:pPr>
        <w:rPr>
          <w:lang w:val="it-IT"/>
        </w:rPr>
      </w:pPr>
    </w:p>
    <w:p w:rsidR="00B47D6D" w:rsidRPr="00B47D6D" w:rsidRDefault="00B47D6D" w:rsidP="00B47D6D">
      <w:pPr>
        <w:ind w:left="360" w:hanging="360"/>
        <w:jc w:val="both"/>
        <w:rPr>
          <w:lang w:val="it-IT"/>
        </w:rPr>
      </w:pPr>
      <w:r w:rsidRPr="00B47D6D">
        <w:rPr>
          <w:lang w:val="it-IT"/>
        </w:rPr>
        <w:t>UNITA' 8.</w:t>
      </w:r>
    </w:p>
    <w:p w:rsidR="00B47D6D" w:rsidRPr="00B47D6D" w:rsidRDefault="00B47D6D" w:rsidP="00B47D6D">
      <w:pPr>
        <w:ind w:left="360" w:hanging="360"/>
        <w:jc w:val="both"/>
        <w:rPr>
          <w:lang w:val="it-IT"/>
        </w:rPr>
      </w:pPr>
    </w:p>
    <w:p w:rsidR="00B47D6D" w:rsidRPr="00B47D6D" w:rsidRDefault="00B47D6D" w:rsidP="00B47D6D">
      <w:pPr>
        <w:jc w:val="both"/>
        <w:rPr>
          <w:b/>
          <w:szCs w:val="26"/>
          <w:lang w:val="it-IT"/>
        </w:rPr>
      </w:pPr>
      <w:r w:rsidRPr="00B47D6D">
        <w:rPr>
          <w:b/>
          <w:szCs w:val="26"/>
          <w:lang w:val="it-IT"/>
        </w:rPr>
        <w:t xml:space="preserve">L'EUROPA NELLA SECONDA META' DELL'OTTOCENTO. L'ETA' DELL'IMPERIALISMO </w:t>
      </w:r>
    </w:p>
    <w:p w:rsidR="00B47D6D" w:rsidRPr="00B47D6D" w:rsidRDefault="00B47D6D" w:rsidP="00B47D6D">
      <w:pPr>
        <w:jc w:val="both"/>
        <w:rPr>
          <w:b/>
          <w:lang w:val="it-IT"/>
        </w:rPr>
      </w:pPr>
    </w:p>
    <w:p w:rsidR="00B47D6D" w:rsidRPr="00B47D6D" w:rsidRDefault="00B47D6D" w:rsidP="00B47D6D">
      <w:pPr>
        <w:ind w:left="360" w:hanging="360"/>
        <w:jc w:val="both"/>
        <w:rPr>
          <w:lang w:val="it-IT"/>
        </w:rPr>
      </w:pPr>
      <w:r w:rsidRPr="002576A8">
        <w:fldChar w:fldCharType="begin"/>
      </w:r>
      <w:r w:rsidRPr="00B47D6D">
        <w:rPr>
          <w:lang w:val="it-IT"/>
        </w:rPr>
        <w:instrText>\SYMBOL 183 \f "Symbol" \s 10 \h</w:instrText>
      </w:r>
      <w:r w:rsidRPr="002576A8">
        <w:fldChar w:fldCharType="end"/>
      </w:r>
      <w:r w:rsidRPr="00B47D6D">
        <w:rPr>
          <w:lang w:val="it-IT"/>
        </w:rPr>
        <w:tab/>
        <w:t xml:space="preserve">L'ascesa della Prussia e l'unificazione tedesca. La politica interna ed estera di Bismarck. La fondazione dell'Impero germanico. </w:t>
      </w:r>
    </w:p>
    <w:p w:rsidR="00B47D6D" w:rsidRPr="00B47D6D" w:rsidRDefault="00B47D6D" w:rsidP="00B47D6D">
      <w:pPr>
        <w:ind w:left="360" w:hanging="360"/>
        <w:jc w:val="both"/>
        <w:rPr>
          <w:lang w:val="it-IT"/>
        </w:rPr>
      </w:pPr>
    </w:p>
    <w:p w:rsidR="00B47D6D" w:rsidRPr="00255BA0" w:rsidRDefault="00B47D6D" w:rsidP="00B47D6D">
      <w:pPr>
        <w:ind w:left="360" w:hanging="360"/>
        <w:jc w:val="both"/>
        <w:rPr>
          <w:b/>
          <w:lang w:val="it-IT"/>
        </w:rPr>
      </w:pPr>
      <w:r w:rsidRPr="002576A8">
        <w:lastRenderedPageBreak/>
        <w:fldChar w:fldCharType="begin"/>
      </w:r>
      <w:r w:rsidRPr="00B47D6D">
        <w:rPr>
          <w:lang w:val="it-IT"/>
        </w:rPr>
        <w:instrText>\SYMBOL 183 \f "Symbol" \s 10 \h</w:instrText>
      </w:r>
      <w:r w:rsidRPr="002576A8">
        <w:fldChar w:fldCharType="end"/>
      </w:r>
      <w:r w:rsidRPr="00B47D6D">
        <w:rPr>
          <w:lang w:val="it-IT"/>
        </w:rPr>
        <w:tab/>
        <w:t>Napoleone III e la nascita del secondo Impero in Francia</w:t>
      </w:r>
      <w:r>
        <w:rPr>
          <w:lang w:val="it-IT"/>
        </w:rPr>
        <w:t>: linee generali.</w:t>
      </w:r>
      <w:r w:rsidRPr="00B47D6D">
        <w:rPr>
          <w:lang w:val="it-IT"/>
        </w:rPr>
        <w:t xml:space="preserve"> La guerra franco-prussiana. </w:t>
      </w:r>
      <w:r w:rsidRPr="00255BA0">
        <w:rPr>
          <w:lang w:val="it-IT"/>
        </w:rPr>
        <w:t>La nascita della Terza Repubblica.</w:t>
      </w:r>
    </w:p>
    <w:p w:rsidR="00B47D6D" w:rsidRDefault="00B47D6D" w:rsidP="00B47D6D">
      <w:pPr>
        <w:rPr>
          <w:lang w:val="it-IT"/>
        </w:rPr>
      </w:pPr>
    </w:p>
    <w:p w:rsidR="00B47D6D" w:rsidRDefault="00B47D6D" w:rsidP="00B47D6D">
      <w:pPr>
        <w:rPr>
          <w:lang w:val="it-IT"/>
        </w:rPr>
      </w:pPr>
    </w:p>
    <w:p w:rsidR="00B47D6D" w:rsidRPr="00255BA0" w:rsidRDefault="00B47D6D" w:rsidP="00B47D6D">
      <w:pPr>
        <w:ind w:left="360" w:hanging="360"/>
        <w:jc w:val="both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</w:t>
      </w:r>
      <w:r w:rsidRPr="00255BA0">
        <w:rPr>
          <w:lang w:val="it-IT"/>
        </w:rPr>
        <w:t xml:space="preserve">L'insegnante     </w:t>
      </w:r>
    </w:p>
    <w:p w:rsidR="00B47D6D" w:rsidRPr="00255BA0" w:rsidRDefault="00B47D6D" w:rsidP="00B47D6D">
      <w:pPr>
        <w:ind w:left="360" w:hanging="360"/>
        <w:jc w:val="both"/>
        <w:rPr>
          <w:lang w:val="it-IT"/>
        </w:rPr>
      </w:pPr>
      <w:r w:rsidRPr="00255BA0">
        <w:rPr>
          <w:lang w:val="it-IT"/>
        </w:rPr>
        <w:t xml:space="preserve">                                                                                                                                Gianluca Prestipino</w:t>
      </w:r>
    </w:p>
    <w:p w:rsidR="00B47D6D" w:rsidRPr="00454FC1" w:rsidRDefault="00B47D6D" w:rsidP="00B47D6D">
      <w:pPr>
        <w:rPr>
          <w:lang w:val="it-IT"/>
        </w:rPr>
      </w:pPr>
    </w:p>
    <w:p w:rsidR="00B47D6D" w:rsidRPr="00CA78CD" w:rsidRDefault="00B47D6D">
      <w:pPr>
        <w:rPr>
          <w:lang w:val="it-IT"/>
        </w:rPr>
      </w:pPr>
    </w:p>
    <w:sectPr w:rsidR="00B47D6D" w:rsidRPr="00CA78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8CD"/>
    <w:rsid w:val="00255BA0"/>
    <w:rsid w:val="009D75EF"/>
    <w:rsid w:val="00B47D6D"/>
    <w:rsid w:val="00CA78CD"/>
    <w:rsid w:val="00E1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CA78CD"/>
    <w:pPr>
      <w:keepNext/>
      <w:jc w:val="center"/>
      <w:outlineLvl w:val="0"/>
    </w:pPr>
    <w:rPr>
      <w:b/>
      <w:sz w:val="20"/>
      <w:szCs w:val="20"/>
      <w:lang w:val="it-IT"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47D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A78CD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47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7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olo1">
    <w:name w:val="heading 1"/>
    <w:basedOn w:val="Normale"/>
    <w:next w:val="Normale"/>
    <w:link w:val="Titolo1Carattere"/>
    <w:qFormat/>
    <w:rsid w:val="00CA78CD"/>
    <w:pPr>
      <w:keepNext/>
      <w:jc w:val="center"/>
      <w:outlineLvl w:val="0"/>
    </w:pPr>
    <w:rPr>
      <w:b/>
      <w:sz w:val="20"/>
      <w:szCs w:val="20"/>
      <w:lang w:val="it-IT"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47D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A78CD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47D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Aspire5742g</dc:creator>
  <cp:lastModifiedBy>Aspire5742g</cp:lastModifiedBy>
  <cp:revision>3</cp:revision>
  <dcterms:created xsi:type="dcterms:W3CDTF">2014-06-06T16:59:00Z</dcterms:created>
  <dcterms:modified xsi:type="dcterms:W3CDTF">2014-06-07T16:57:00Z</dcterms:modified>
</cp:coreProperties>
</file>